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both"/>
        <w:ind w:left="260" w:right="4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INSTRUMENTO CONTRATUAL DE PRESTAÇÃO DE SERVIÇOS DE OPERAÇÃO DE APARELHAGEM DE RADIODIFUSÃO PARA TRANSMISSÃO AO VIVO DAS SESSÕES DA CÂMARA MUNICIPAL DE SANTA BRANCA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Contrato nº 65/2018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Processo nº 357/2018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8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Prestação de Serviços de operação de aparelhagem de radiodifusão da Rádio SB 106,3 - Santa Branca FM (rádio comunitária) para transmissão ao vivo das sessões da Câmara Municipal que entre si celebram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SANTA BRANCA </w:t>
      </w:r>
      <w:r>
        <w:rPr>
          <w:rFonts w:ascii="Arial" w:cs="Arial" w:eastAsia="Arial" w:hAnsi="Arial"/>
          <w:sz w:val="24"/>
          <w:szCs w:val="24"/>
          <w:color w:val="auto"/>
        </w:rPr>
        <w:t>e a empresa Paulo Teodoro da Silva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01942833806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na forma a seguir.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Contrato de Prestação de Serviços, tendo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MUNICIPAL DE SANTA BRANCA, </w:t>
      </w:r>
      <w:r>
        <w:rPr>
          <w:rFonts w:ascii="Arial" w:cs="Arial" w:eastAsia="Arial" w:hAnsi="Arial"/>
          <w:sz w:val="24"/>
          <w:szCs w:val="24"/>
          <w:color w:val="auto"/>
        </w:rPr>
        <w:t>entidade jurídica de direito público interno, inscrita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no CNPJ/MF sob o nº 01.958.948/0001-17, com sede na Praça Ajudante Braga, 108, Centro, na cidade de Santa Branca/SP, CEP 12.380-000, neste ato representada por seu Presidente, Sr. Eder de Araújo Senna, portador da cédula de identidade RG nº 20.610.224-0 SSP/SP e inscrito no CPF/MF sob nº 109.611.618-92, doravante designada simplesmente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e, de outro lado, a empresa Paulo Teodoro da Silva 01942833806, CNPJ nº 26.861.284/0001-02, Inscrição Municipal 5.4.4427, com nome fantasia PTS Representações Comerciais, estabelecida nesta cidade à rua Francisco Braga Nogueira, nº 127 – Parque Cambuci - CEP 12.380-000, neste ato representada pelo Sr. Paulo Teodoro da Silva, inscrito no CPF/MF sob o nº 019.428.338-06, nos termos de seus atos constitutivos e doravante designada simplesmente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CONTRATADA, </w:t>
      </w:r>
      <w:r>
        <w:rPr>
          <w:rFonts w:ascii="Arial" w:cs="Arial" w:eastAsia="Arial" w:hAnsi="Arial"/>
          <w:sz w:val="24"/>
          <w:szCs w:val="24"/>
          <w:color w:val="auto"/>
        </w:rPr>
        <w:t>as partes contratantes pactuam o presente contato de prestação de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serviços mediante as seguintes cláusulas e condições, as quais aceitam e outorgam reciprocamente: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(cont. fls. 02).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02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02" w:gutter="0" w:footer="0" w:header="0"/>
          <w:type w:val="continuous"/>
        </w:sectPr>
      </w:pPr>
    </w:p>
    <w:bookmarkStart w:id="1" w:name="page2"/>
    <w:bookmarkEnd w:id="1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fls. 02.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1 - DA VINCULAÇÃO LEGAL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1.1 - Este Contrato será regido pelas disposições consubstanciadas na Lei de Licitações e Contratos, Lei Federal n° 8.666/93 e suas alterações, bem como pelas convenções estabelecidas neste instrumento.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2 – DO OBJETO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2.1 - O presente contrato tem por objeto a prestação de serviços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consistentes na operação dos aparelhos de radiodifusão e demais instrumentos necessários para a transmissão ao vivo, via Rádio SB 106,3 - Santa Branca FM (rádio comunitária), das sessões ordinárias da Câmara Municipal de Santa Branca.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2.2 - Eventuais sessões extraordinárias, solenes e especiais serão igualmente transmitidas via emissora, se houver possibilidade da Rádio em transmiti-las ao vivo e desde que assim seja, previamente, determinado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à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4"/>
          <w:szCs w:val="24"/>
          <w:color w:val="auto"/>
        </w:rPr>
        <w:t>, sem qualquer ônus para 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CONTRATANTE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3 – DO FATO GERADOR CONTRATUAL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3.1 - O presente instrumento contratual é firmado em decorrência de manifestação exarada, neste processo, pelo Presidente da Câmara Municipal dispensando licitação, nos termos da Lei Federal nº 8666/93, alterada pela Lei Federal nº 8883/94, bem como tendo em vista que a Rádio SB 106,3 se dispõe a ceder graciosamente todo o seu aparado e tem interesse na transmissão, mas não possui alguém presente em suas instalações para operar a aparelhagem no período noturno, horário das sessões de Câmara.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8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cont. fls. 03.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8" w:gutter="0" w:footer="0" w:header="0"/>
          <w:type w:val="continuous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fls. 03.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4 - DO REGIME DE EXECUÇÃO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4.1 – Em conformidade com os termos da Lei Federal nº 8666/93, alterada pela Lei Federal nº 8883/94, o regime de execução dos serviços é o de execução indireta na modalidade empreitada por preço global.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5 – DO PREÇO E DO PAGAMENTO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5.1 – O valor para execução dos serviços, objeto do presente contrato é de R$ 785,00 (setecentos e oitenta e cinco reais) mensais, pagos somente nos meses em que houver sessões ordinárias,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não haverá</w:t>
      </w:r>
      <w:r>
        <w:rPr>
          <w:rFonts w:ascii="Arial" w:cs="Arial" w:eastAsia="Arial" w:hAnsi="Arial"/>
          <w:sz w:val="24"/>
          <w:szCs w:val="24"/>
          <w:color w:val="auto"/>
        </w:rPr>
        <w:t>, assim, pagamento referente aos meses de janeiro e julho.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3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5.2 - O pagamento será feito, referente aos meses que ocorrerem sessões ordinárias, até o último dia do mês seguinte à prestação dos serviços e mediante a emissão da respectiva nota fiscal de serviços pela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5.3 - O atraso no pagamento acarretará à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uma multa de 10% (dez por cento) sobre o valor em atraso.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6 – DO PRAZO DE VIGÊNCIA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6.1 - O prazo de vigência do presente contrato será de 12 (doze) meses, contados da data de sua assinatura, podendo ser prorrogado, através de Termo Aditivo, conforme discrição 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7 - DA DOTAÇÃO ORÇAMENTÁRIA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7.1 - As despesas decorrentes da execução deste instrumento correrão por conta das dotações orçamentárias abaixo especificadas no orçamento para o corrente exercício: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01.01.00 - Câmara Municipal.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- Ação Legislativa.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- Manutenção da Câmara.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3.3.90.39.00 - Outros Serviços de Terceiros - Pessoa Jurídica.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8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cont. fls. 04.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8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86" w:gutter="0" w:footer="0" w:header="0"/>
          <w:type w:val="continuous"/>
        </w:sectPr>
      </w:pPr>
    </w:p>
    <w:bookmarkStart w:id="3" w:name="page4"/>
    <w:bookmarkEnd w:id="3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fls. 04.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8 – DA RESCISÃO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8.1 - O presente contrato poderá ser rescindindo mediante interesse de quaisquer das partes, desde que comunicado por escrito, com 30 dias de antecedência.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9 - DAS OBRIGAÇÕES DA CONTRATADA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9.1 - São obrigações 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CONTRATADA: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820" w:right="520" w:firstLine="9"/>
        <w:spacing w:after="0" w:line="342" w:lineRule="auto"/>
        <w:tabs>
          <w:tab w:leader="none" w:pos="1148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Executar os serviços objeto do presente contrato com absoluta diligência e perfeição.</w:t>
      </w:r>
    </w:p>
    <w:p>
      <w:pPr>
        <w:spacing w:after="0" w:line="3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820" w:right="40" w:firstLine="9"/>
        <w:spacing w:after="0" w:line="342" w:lineRule="auto"/>
        <w:tabs>
          <w:tab w:leader="none" w:pos="1104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Responder com exclusividade e integralmente por quaisquer danos causados à Rádio SB 106,3 - Santa Branca FM.</w:t>
      </w:r>
    </w:p>
    <w:p>
      <w:pPr>
        <w:spacing w:after="0" w:line="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820" w:firstLine="9"/>
        <w:spacing w:after="0" w:line="346" w:lineRule="auto"/>
        <w:tabs>
          <w:tab w:leader="none" w:pos="113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Responder pelos encargos trabalhistas, previdenciários, fiscais e comerciais resultantes da execução do presente contrato, observando-se, ainda, o §1º do artigo 71, da Lei nº. 8666/93.</w:t>
      </w:r>
    </w:p>
    <w:p>
      <w:pPr>
        <w:spacing w:after="0" w:line="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820" w:right="360" w:firstLine="9"/>
        <w:spacing w:after="0" w:line="338" w:lineRule="auto"/>
        <w:tabs>
          <w:tab w:leader="none" w:pos="1132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Transmitir as sessões dentro do horário disponibilizado pela Rádio SB 106,3 Santa Branca FM sem quaisquer intervenções, comentários ou edições.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9.2. – A interrupção da transmissão das sessões só será tolerada por motivo de força maior, como queda de energia ou pane em equipamentos da emissora devidamente comprovados, ou ainda por ultrapassar o horário estabelecido pela emissora, sob pena de rompimento do contrato e eventual responsabilização civil se for o caso.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10 – DAS DISPOSIÇÕES GERAIS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10.1 – Os casos omissos neste contrato serão resolvidos pela legislação aplicável à espécie, em especial pela Lei nº 8.666/93, alterada pela Lei nº. 8.833/94.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10.2 – O contrato deverá ser executado fielmente pelas partes, de acordo com as cláusulas avençadas e as normas da Lei nº 8.666/93, respondendo cada uma pelas consequências de sua inexecução total ou parcial, de acordo com o art. 66 da referida Lei.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8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cont. fls. 05.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9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90" w:gutter="0" w:footer="0" w:header="0"/>
          <w:type w:val="continuous"/>
        </w:sectPr>
      </w:pPr>
    </w:p>
    <w:bookmarkStart w:id="4" w:name="page5"/>
    <w:bookmarkEnd w:id="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fls. 05.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10.3 – A inexecução total ou parcial do contrato enseja a sua rescisão, com as consequências contratuais e as previstas em lei, de acordo com o art. 77 da Lei nº 8.666/93.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10.4 –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providenciará a publicação resumida do presente instrumento, nos termos do parágrafo único do artigo 61 da Lei nº 8.666/93.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11 - DO FORO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3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11.1 - As partes elegem o foro da Comarca de Santa Branca/SP para dirimir quaisquer litígios decorrentes da aplicação deste Contrato, excluindo-se qualquer outro por mais privilegiado que seja.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por estarem justos e acordados, assinam as partes contratantes o presente instrumento contratual em 03 (três) vias de igual teor.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25 de abril de 2018.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</w:t>
            </w:r>
          </w:p>
        </w:tc>
        <w:tc>
          <w:tcPr>
            <w:tcW w:w="4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_______________________________</w:t>
            </w:r>
          </w:p>
        </w:tc>
      </w:tr>
      <w:tr>
        <w:trPr>
          <w:trHeight w:val="412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Câmara Municipal de Santa Branca</w:t>
            </w:r>
          </w:p>
        </w:tc>
        <w:tc>
          <w:tcPr>
            <w:tcW w:w="4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Paulo Teodoro da Silva 01942833806</w:t>
            </w:r>
          </w:p>
        </w:tc>
      </w:tr>
      <w:tr>
        <w:trPr>
          <w:trHeight w:val="416"/>
        </w:trPr>
        <w:tc>
          <w:tcPr>
            <w:tcW w:w="45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CONTRATANTE</w:t>
            </w:r>
          </w:p>
        </w:tc>
        <w:tc>
          <w:tcPr>
            <w:tcW w:w="42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CONTRATADA</w:t>
            </w:r>
          </w:p>
        </w:tc>
      </w:tr>
      <w:tr>
        <w:trPr>
          <w:trHeight w:val="802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Testemunhas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:-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"/>
        </w:trPr>
        <w:tc>
          <w:tcPr>
            <w:tcW w:w="15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54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_________________________________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Nome: Hélcia Cristina Rodrigues Ferreira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RG: 18.595.773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8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_________________________________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Nome: Antonio Carlos de Oliveira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540" w:type="dxa"/>
            <w:vAlign w:val="bottom"/>
            <w:gridSpan w:val="2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RG: 20.143.997-3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4" w:gutter="0" w:footer="0" w:header="0"/>
        </w:sect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4" w:gutter="0" w:footer="0" w:header="0"/>
          <w:type w:val="continuous"/>
        </w:sectPr>
      </w:pPr>
    </w:p>
    <w:bookmarkStart w:id="5" w:name="page6"/>
    <w:bookmarkEnd w:id="5"/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2018-05-15T14:24:30Z</dcterms:created>
  <dcterms:modified xsi:type="dcterms:W3CDTF">2018-05-15T14:24:30Z</dcterms:modified>
</cp:coreProperties>
</file>