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20/01/2017 11:42:51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Receita de 01/12/2016 à 31/12/2016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680" w:type="dxa"/>
            <w:vAlign w:val="bottom"/>
            <w:tcBorders>
              <w:top w:val="single" w:sz="8" w:color="auto"/>
            </w:tcBorders>
            <w:gridSpan w:val="3"/>
            <w:shd w:val="clear" w:color="auto" w:fill="F0F0F0"/>
          </w:tcPr>
          <w:p>
            <w:pPr>
              <w:jc w:val="right"/>
              <w:ind w:right="158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A R R E C A D A Ç Ã O</w:t>
            </w:r>
          </w:p>
        </w:tc>
        <w:tc>
          <w:tcPr>
            <w:tcW w:w="8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  <w:shd w:val="clear" w:color="auto" w:fill="F0F0F0"/>
          </w:tcPr>
          <w:p>
            <w:pPr>
              <w:jc w:val="right"/>
              <w:ind w:right="483"/>
              <w:spacing w:after="0" w:line="14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D I F E R E N Ç A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right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</w:tcPr>
          <w:p>
            <w:pPr>
              <w:ind w:left="3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Código</w:t>
            </w:r>
          </w:p>
        </w:tc>
        <w:tc>
          <w:tcPr>
            <w:tcW w:w="5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</w:tcPr>
          <w:p>
            <w:pPr>
              <w:ind w:left="20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Especificação da Receita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31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Orçada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23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Atualizada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jc w:val="right"/>
              <w:ind w:right="153"/>
              <w:spacing w:after="0" w:line="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Programada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5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No Mês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7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Cancelada</w:t>
            </w: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96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 Mês</w:t>
            </w: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377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Total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119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Arrec-Orçada</w:t>
            </w: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jc w:val="right"/>
              <w:ind w:right="23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"/>
                <w:szCs w:val="1"/>
                <w:b w:val="1"/>
                <w:bCs w:val="1"/>
                <w:color w:val="auto"/>
              </w:rPr>
              <w:t>Arrec-Progr.</w:t>
            </w: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46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  <w:shd w:val="clear" w:color="auto" w:fill="F0F0F0"/>
          </w:tcPr>
          <w:p>
            <w:pPr>
              <w:spacing w:after="0" w:line="13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ORÇAMENTÁRIO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0" w:type="dxa"/>
            <w:vAlign w:val="bottom"/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0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  <w:shd w:val="clear" w:color="auto" w:fill="F0F0F0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  <w:shd w:val="clear" w:color="auto" w:fill="F0F0F0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70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0"/>
                <w:shd w:val="clear" w:color="auto" w:fill="F0F0F0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5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SUPRIMENTO FINANCEIRO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1.457.500,00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SUPRIMENTOS FINANCEIROS (DUODECI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1.457.500,00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132.500,00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1.590.000,00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5512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0.0.0.0.0.00.00 DEVOLUÇÃO DE TRANSFERENCIAS RECE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EXTRAORÇAMENTÁRIO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233.450,69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21.911,68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21.911,68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255.362,37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1.1.3.8.1.26.00 ASSISTENCIA MEDICA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13.926,53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896,84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14.823,37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5311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2.1.8.8.1.01.02 I.N.S.S.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64.569,53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5.697,63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5.697,63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70.267,16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5312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2.1.8.8.1.01.04 I.R.R.F.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54.193,87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4.854,36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4.854,36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59.048,23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2.1.8.8.1.01.06 CSLL PIS COFINS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5320</w:t>
            </w:r>
          </w:p>
        </w:tc>
        <w:tc>
          <w:tcPr>
            <w:tcW w:w="1720" w:type="dxa"/>
            <w:vAlign w:val="bottom"/>
            <w:gridSpan w:val="2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2.1.8.8.1.01.08 ISS</w:t>
            </w: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1.658,27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153,59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1.811,86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5315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2.1.8.8.1.01.10 PENSAO JUDICIAL ALIMENTICIA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10.759,17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1.575,41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1.575,41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12.334,58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5316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2.1.8.8.1.01.13 CONTRIBUIÇÃO SINDICAL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511,44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5314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2.1.8.8.1.01.15 EMPRESTIMOS BANCARIOS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57.564,06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4.848,66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4.848,66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62.412,72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5317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VALE MERCADORIA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21.663,93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2.074,46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2.074,46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23.738,39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5318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2.1.8.8.1.01.99 DESCONTOS PESSOAIS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1.281,00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95,00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1.376,00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5401</w:t>
            </w:r>
          </w:p>
        </w:tc>
        <w:tc>
          <w:tcPr>
            <w:tcW w:w="3960" w:type="dxa"/>
            <w:vAlign w:val="bottom"/>
            <w:gridSpan w:val="3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2.1.8.8.1.04.99 Rendimentos de aplicaçao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7.322,89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1.715,73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1.715,73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9.038,62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*** TOTAL EXTRA + SUPRIMENTO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2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1.690.950,69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  <w:w w:val="73"/>
                <w:vertAlign w:val="subscript"/>
              </w:rPr>
              <w:t>154.411,68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3"/>
              </w:rPr>
              <w:t>-------------------------</w:t>
            </w:r>
          </w:p>
        </w:tc>
        <w:tc>
          <w:tcPr>
            <w:tcW w:w="11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6"/>
                <w:szCs w:val="26"/>
                <w:b w:val="1"/>
                <w:bCs w:val="1"/>
                <w:color w:val="auto"/>
                <w:w w:val="81"/>
                <w:vertAlign w:val="subscript"/>
              </w:rPr>
              <w:t>0,00</w:t>
            </w: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81"/>
              </w:rPr>
              <w:t>-------------------------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4"/>
                <w:szCs w:val="4"/>
                <w:b w:val="1"/>
                <w:bCs w:val="1"/>
                <w:color w:val="auto"/>
                <w:w w:val="83"/>
              </w:rPr>
              <w:t>-------------------------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154.411,68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1.845.362,37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9"/>
                <w:szCs w:val="9"/>
                <w:b w:val="1"/>
                <w:bCs w:val="1"/>
                <w:color w:val="auto"/>
                <w:w w:val="77"/>
              </w:rPr>
              <w:t>-------------------------------------------------</w:t>
            </w: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  <w:w w:val="96"/>
              </w:rPr>
              <w:t>T O T A L</w:t>
            </w:r>
          </w:p>
        </w:tc>
        <w:tc>
          <w:tcPr>
            <w:tcW w:w="22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G E R A L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9"/>
                <w:szCs w:val="19"/>
                <w:b w:val="1"/>
                <w:bCs w:val="1"/>
                <w:color w:val="auto"/>
                <w:w w:val="70"/>
                <w:vertAlign w:val="subscript"/>
              </w:rPr>
              <w:t>1.845.362,37</w:t>
            </w:r>
            <w:r>
              <w:rPr>
                <w:rFonts w:ascii="Arial" w:cs="Arial" w:eastAsia="Arial" w:hAnsi="Arial"/>
                <w:sz w:val="11"/>
                <w:szCs w:val="11"/>
                <w:b w:val="1"/>
                <w:bCs w:val="1"/>
                <w:color w:val="auto"/>
                <w:w w:val="70"/>
              </w:rPr>
              <w:t>-------------------------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4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80" w:type="dxa"/>
            <w:vAlign w:val="bottom"/>
            <w:gridSpan w:val="2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===============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8"/>
        </w:trPr>
        <w:tc>
          <w:tcPr>
            <w:tcW w:w="4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8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-2673350</wp:posOffset>
                </wp:positionV>
                <wp:extent cx="521398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39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2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97.75pt,-210.4999pt" to="808.3pt,-210.4999pt" o:allowincell="f" strokecolor="#000000" strokeweight="1.12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-2571750</wp:posOffset>
                </wp:positionV>
                <wp:extent cx="1026541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02.4999pt" to="808.3pt,-202.4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-2672715</wp:posOffset>
                </wp:positionV>
                <wp:extent cx="506603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03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10.4499pt" to="398.9pt,-210.4499pt" o:allowincell="f" strokecolor="#000000" strokeweight="1pt"/>
            </w:pict>
          </mc:Fallback>
        </mc:AlternateContent>
      </w:r>
    </w:p>
    <w:p>
      <w:pPr>
        <w:ind w:left="6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Dezembro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4.15pt,36.9pt" to="268.4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82.35pt,36.9pt" to="536.75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468630</wp:posOffset>
                </wp:positionV>
                <wp:extent cx="322834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3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50.8pt,36.9pt" to="80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tbl>
      <w:tblPr>
        <w:tblLayout w:type="fixed"/>
        <w:tblInd w:w="17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720" w:type="dxa"/>
            <w:vAlign w:val="bottom"/>
          </w:tcPr>
          <w:p>
            <w:pPr>
              <w:jc w:val="center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EVANDRO LUIZ DE MELO SOUSA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</w:tr>
      <w:tr>
        <w:trPr>
          <w:trHeight w:val="184"/>
        </w:trPr>
        <w:tc>
          <w:tcPr>
            <w:tcW w:w="37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2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</w:tr>
      <w:tr>
        <w:trPr>
          <w:trHeight w:val="184"/>
        </w:trPr>
        <w:tc>
          <w:tcPr>
            <w:tcW w:w="3720" w:type="dxa"/>
            <w:vAlign w:val="bottom"/>
          </w:tcPr>
          <w:p>
            <w:pPr>
              <w:jc w:val="center"/>
              <w:ind w:right="13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  <w:tc>
          <w:tcPr>
            <w:tcW w:w="5480" w:type="dxa"/>
            <w:vAlign w:val="bottom"/>
          </w:tcPr>
          <w:p>
            <w:pPr>
              <w:jc w:val="center"/>
              <w:ind w:left="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3960" w:type="dxa"/>
            <w:vAlign w:val="bottom"/>
          </w:tcPr>
          <w:p>
            <w:pPr>
              <w:jc w:val="center"/>
              <w:ind w:left="130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3"/>
          <w:szCs w:val="13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2017-01-20T14:50:57Z</dcterms:created>
  <dcterms:modified xsi:type="dcterms:W3CDTF">2017-01-20T14:50:57Z</dcterms:modified>
</cp:coreProperties>
</file>